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Dance Curriculum Intent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Dance topics are of a wide variety of genres that explore different cultures, historical/ geographical contexts and social backgrounds. This varied curriculum allows students to learn in a cross-curricular form, which can help to develop their understanding of Dance as well as make links to other curriculum areas and the outside world. Our Dance curriculum not only intends to develop students’ ability to dance and develop their fitness but also aid them to become enthusiastic learners, with the ability to question, argue and reason. We also have a focus on developing mental skills such as teamwork, confidence, critical thinking and problem solving.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Studying dance immerses students in a range of dance styles and new subject specific language. The curriculum will encourage students to become confident and independent thinkers, who will be able to create original dance work, manage their rehearsal time productively and critically analyse professional repertoire. Students will have an appreciation of their own work and that of others, always demonstrating respect and empathy.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pPr>
      <w:r w:rsidDel="00000000" w:rsidR="00000000" w:rsidRPr="00000000">
        <w:rPr>
          <w:rtl w:val="0"/>
        </w:rPr>
        <w:t xml:space="preserve">Our Dance curriculum will give students the opportunity to:</w:t>
      </w:r>
    </w:p>
    <w:p w:rsidR="00000000" w:rsidDel="00000000" w:rsidP="00000000" w:rsidRDefault="00000000" w:rsidRPr="00000000" w14:paraId="00000008">
      <w:pPr>
        <w:numPr>
          <w:ilvl w:val="0"/>
          <w:numId w:val="1"/>
        </w:numPr>
        <w:pBdr>
          <w:top w:color="auto" w:space="0" w:sz="0" w:val="none"/>
          <w:bottom w:color="auto" w:space="0" w:sz="0" w:val="none"/>
          <w:right w:color="auto" w:space="0" w:sz="0" w:val="none"/>
          <w:between w:color="auto" w:space="0" w:sz="0" w:val="none"/>
        </w:pBdr>
        <w:ind w:left="720" w:hanging="360"/>
        <w:rPr>
          <w:rFonts w:ascii="Arial" w:cs="Arial" w:eastAsia="Arial" w:hAnsi="Arial"/>
          <w:color w:val="000000"/>
          <w:sz w:val="22"/>
          <w:szCs w:val="22"/>
        </w:rPr>
      </w:pPr>
      <w:r w:rsidDel="00000000" w:rsidR="00000000" w:rsidRPr="00000000">
        <w:rPr>
          <w:rtl w:val="0"/>
        </w:rPr>
        <w:t xml:space="preserve">develop creativity, co-operation &amp; collaboration;</w:t>
      </w:r>
    </w:p>
    <w:p w:rsidR="00000000" w:rsidDel="00000000" w:rsidP="00000000" w:rsidRDefault="00000000" w:rsidRPr="00000000" w14:paraId="00000009">
      <w:pPr>
        <w:numPr>
          <w:ilvl w:val="0"/>
          <w:numId w:val="1"/>
        </w:numPr>
        <w:pBdr>
          <w:top w:color="auto" w:space="0" w:sz="0" w:val="none"/>
          <w:bottom w:color="auto" w:space="0" w:sz="0" w:val="none"/>
          <w:right w:color="auto" w:space="0" w:sz="0" w:val="none"/>
          <w:between w:color="auto" w:space="0" w:sz="0" w:val="none"/>
        </w:pBdr>
        <w:ind w:left="720" w:hanging="360"/>
        <w:rPr>
          <w:rFonts w:ascii="Arial" w:cs="Arial" w:eastAsia="Arial" w:hAnsi="Arial"/>
          <w:color w:val="000000"/>
          <w:sz w:val="22"/>
          <w:szCs w:val="22"/>
        </w:rPr>
      </w:pPr>
      <w:r w:rsidDel="00000000" w:rsidR="00000000" w:rsidRPr="00000000">
        <w:rPr>
          <w:rtl w:val="0"/>
        </w:rPr>
        <w:t xml:space="preserve">develop confidence in social, physical and performance skills;</w:t>
      </w:r>
    </w:p>
    <w:p w:rsidR="00000000" w:rsidDel="00000000" w:rsidP="00000000" w:rsidRDefault="00000000" w:rsidRPr="00000000" w14:paraId="0000000A">
      <w:pPr>
        <w:numPr>
          <w:ilvl w:val="0"/>
          <w:numId w:val="1"/>
        </w:numPr>
        <w:pBdr>
          <w:top w:color="auto" w:space="0" w:sz="0" w:val="none"/>
          <w:bottom w:color="auto" w:space="0" w:sz="0" w:val="none"/>
          <w:right w:color="auto" w:space="0" w:sz="0" w:val="none"/>
          <w:between w:color="auto" w:space="0" w:sz="0" w:val="none"/>
        </w:pBdr>
        <w:ind w:left="720" w:hanging="360"/>
        <w:rPr>
          <w:rFonts w:ascii="Arial" w:cs="Arial" w:eastAsia="Arial" w:hAnsi="Arial"/>
          <w:color w:val="000000"/>
          <w:sz w:val="22"/>
          <w:szCs w:val="22"/>
        </w:rPr>
      </w:pPr>
      <w:r w:rsidDel="00000000" w:rsidR="00000000" w:rsidRPr="00000000">
        <w:rPr>
          <w:rtl w:val="0"/>
        </w:rPr>
        <w:t xml:space="preserve">explore social issues though dance to develop tolerance and understanding;</w:t>
      </w:r>
    </w:p>
    <w:p w:rsidR="00000000" w:rsidDel="00000000" w:rsidP="00000000" w:rsidRDefault="00000000" w:rsidRPr="00000000" w14:paraId="0000000B">
      <w:pPr>
        <w:numPr>
          <w:ilvl w:val="0"/>
          <w:numId w:val="1"/>
        </w:numPr>
        <w:pBdr>
          <w:top w:color="auto" w:space="0" w:sz="0" w:val="none"/>
          <w:bottom w:color="auto" w:space="0" w:sz="0" w:val="none"/>
          <w:right w:color="auto" w:space="0" w:sz="0" w:val="none"/>
          <w:between w:color="auto" w:space="0" w:sz="0" w:val="none"/>
        </w:pBdr>
        <w:ind w:left="720" w:hanging="360"/>
        <w:rPr>
          <w:rFonts w:ascii="Arial" w:cs="Arial" w:eastAsia="Arial" w:hAnsi="Arial"/>
          <w:color w:val="000000"/>
          <w:sz w:val="22"/>
          <w:szCs w:val="22"/>
        </w:rPr>
      </w:pPr>
      <w:r w:rsidDel="00000000" w:rsidR="00000000" w:rsidRPr="00000000">
        <w:rPr>
          <w:rtl w:val="0"/>
        </w:rPr>
        <w:t xml:space="preserve">be exposed to different peoples’ perspectives and emotions </w:t>
      </w:r>
    </w:p>
    <w:p w:rsidR="00000000" w:rsidDel="00000000" w:rsidP="00000000" w:rsidRDefault="00000000" w:rsidRPr="00000000" w14:paraId="0000000C">
      <w:pPr>
        <w:numPr>
          <w:ilvl w:val="0"/>
          <w:numId w:val="1"/>
        </w:numPr>
        <w:pBdr>
          <w:top w:color="auto" w:space="0" w:sz="0" w:val="none"/>
          <w:bottom w:color="auto" w:space="0" w:sz="0" w:val="none"/>
          <w:right w:color="auto" w:space="0" w:sz="0" w:val="none"/>
          <w:between w:color="auto" w:space="0" w:sz="0" w:val="none"/>
        </w:pBdr>
        <w:ind w:left="720" w:hanging="360"/>
        <w:rPr>
          <w:rFonts w:ascii="Arial" w:cs="Arial" w:eastAsia="Arial" w:hAnsi="Arial"/>
          <w:color w:val="000000"/>
          <w:sz w:val="22"/>
          <w:szCs w:val="22"/>
        </w:rPr>
      </w:pPr>
      <w:r w:rsidDel="00000000" w:rsidR="00000000" w:rsidRPr="00000000">
        <w:rPr>
          <w:rtl w:val="0"/>
        </w:rPr>
        <w:t xml:space="preserve">be exposed to and use subject specific vocabulary effectively;</w:t>
      </w:r>
    </w:p>
    <w:p w:rsidR="00000000" w:rsidDel="00000000" w:rsidP="00000000" w:rsidRDefault="00000000" w:rsidRPr="00000000" w14:paraId="0000000D">
      <w:pPr>
        <w:numPr>
          <w:ilvl w:val="0"/>
          <w:numId w:val="1"/>
        </w:numPr>
        <w:pBdr>
          <w:top w:color="auto" w:space="0" w:sz="0" w:val="none"/>
          <w:bottom w:color="auto" w:space="0" w:sz="0" w:val="none"/>
          <w:right w:color="auto" w:space="0" w:sz="0" w:val="none"/>
          <w:between w:color="auto" w:space="0" w:sz="0" w:val="none"/>
        </w:pBdr>
        <w:ind w:left="720" w:hanging="360"/>
        <w:rPr>
          <w:rFonts w:ascii="Arial" w:cs="Arial" w:eastAsia="Arial" w:hAnsi="Arial"/>
          <w:color w:val="000000"/>
          <w:sz w:val="22"/>
          <w:szCs w:val="22"/>
        </w:rPr>
      </w:pPr>
      <w:r w:rsidDel="00000000" w:rsidR="00000000" w:rsidRPr="00000000">
        <w:rPr>
          <w:rtl w:val="0"/>
        </w:rPr>
        <w:t xml:space="preserve">study the history and influence of different practitioners on dance;</w:t>
      </w:r>
    </w:p>
    <w:p w:rsidR="00000000" w:rsidDel="00000000" w:rsidP="00000000" w:rsidRDefault="00000000" w:rsidRPr="00000000" w14:paraId="0000000E">
      <w:pPr>
        <w:numPr>
          <w:ilvl w:val="0"/>
          <w:numId w:val="1"/>
        </w:numPr>
        <w:pBdr>
          <w:top w:color="auto" w:space="0" w:sz="0" w:val="none"/>
          <w:bottom w:color="auto" w:space="0" w:sz="0" w:val="none"/>
          <w:right w:color="auto" w:space="0" w:sz="0" w:val="none"/>
          <w:between w:color="auto" w:space="0" w:sz="0" w:val="none"/>
        </w:pBdr>
        <w:ind w:left="720" w:hanging="360"/>
        <w:rPr>
          <w:rFonts w:ascii="Arial" w:cs="Arial" w:eastAsia="Arial" w:hAnsi="Arial"/>
          <w:color w:val="000000"/>
          <w:sz w:val="22"/>
          <w:szCs w:val="22"/>
        </w:rPr>
      </w:pPr>
      <w:r w:rsidDel="00000000" w:rsidR="00000000" w:rsidRPr="00000000">
        <w:rPr>
          <w:rtl w:val="0"/>
        </w:rPr>
        <w:t xml:space="preserve">develop an understanding of how to apply and analyse different stylistic qualities such as lyrical, Jazz, contemporary, hip hop and ballet;</w:t>
      </w:r>
    </w:p>
    <w:p w:rsidR="00000000" w:rsidDel="00000000" w:rsidP="00000000" w:rsidRDefault="00000000" w:rsidRPr="00000000" w14:paraId="0000000F">
      <w:pPr>
        <w:numPr>
          <w:ilvl w:val="0"/>
          <w:numId w:val="1"/>
        </w:numPr>
        <w:pBdr>
          <w:top w:color="auto" w:space="0" w:sz="0" w:val="none"/>
          <w:bottom w:color="auto" w:space="0" w:sz="0" w:val="none"/>
          <w:right w:color="auto" w:space="0" w:sz="0" w:val="none"/>
          <w:between w:color="auto" w:space="0" w:sz="0" w:val="none"/>
        </w:pBdr>
        <w:ind w:left="720" w:hanging="360"/>
        <w:rPr>
          <w:rFonts w:ascii="Arial" w:cs="Arial" w:eastAsia="Arial" w:hAnsi="Arial"/>
          <w:color w:val="000000"/>
          <w:sz w:val="22"/>
          <w:szCs w:val="22"/>
        </w:rPr>
      </w:pPr>
      <w:r w:rsidDel="00000000" w:rsidR="00000000" w:rsidRPr="00000000">
        <w:rPr>
          <w:rtl w:val="0"/>
        </w:rPr>
        <w:t xml:space="preserve">develop an ability to evaluate their own and others’ work.</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This course prepares students with the independent study skills required for further and higher education. It provides a great starting point for further academic and vocational dance courses. Our intent is to provide a knowledge rich, Key Stage 4 option whilst developing transferable employability skills to prepare our students for any chosen career path.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color w:val="222c7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